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77777777" w:rsidR="0008137B" w:rsidRDefault="00F66A2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6C994CD0">
                <wp:simplePos x="0" y="0"/>
                <wp:positionH relativeFrom="column">
                  <wp:posOffset>-52396</wp:posOffset>
                </wp:positionH>
                <wp:positionV relativeFrom="paragraph">
                  <wp:posOffset>-247573</wp:posOffset>
                </wp:positionV>
                <wp:extent cx="7089775" cy="1572426"/>
                <wp:effectExtent l="0" t="0" r="9525" b="152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57242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F2DC189" w14:textId="211385A2" w:rsidR="00A87DFF" w:rsidRDefault="00E434EC" w:rsidP="00E434E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  <w:r w:rsidRPr="00E434EC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Mentor – obowiązki mentora krok po kroku, narzędzia, przykłady, rozwiązania. Doskonalenie umiejętności mentorskich.</w:t>
                            </w:r>
                          </w:p>
                          <w:p w14:paraId="596672FE" w14:textId="77777777" w:rsidR="00A87DFF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15pt;margin-top:-19.5pt;width:558.25pt;height:123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42vL6wIAABAGAAAOAAAAZHJzL2Uyb0RvYy54bWysVN9vmzAQfp+0/8HyewokNKSopGpSMk3a&#13;&#10;L6md9uxgA9aMzWwn0E3733c2CWXtHqZpICEf/ny+++6+u77pG4GOTBuuZIajixAjJgtFuawy/Plh&#13;&#10;N1thZCyRlAglWYYfmcE369evrrs2ZXNVK0GZRuBEmrRrM1xb26ZBYIqaNcRcqJZJ2CyVbogFU1cB&#13;&#10;1aQD740I5mG4DDqlaatVwYyBv3fDJl57/2XJCvuxLA2zSGQYYrP+q/13777B+pqklSZtzYtTGOQf&#13;&#10;omgIl3Dp6OqOWIIOmr9w1fBCK6NKe1GoJlBlyQvmc4BsovBZNvc1aZnPBcgx7UiT+X9uiw/HTxpx&#13;&#10;CrUDeiRpoEYPrLdoo3oURY6frjUpwO5bANoe/gPW52rad6r4agASTDDDAePQ++69ouCQHKzyJ/pS&#13;&#10;N44lyBuBG7jxcSyCu7SAn0m4ukqSS4wK2Isuk3k8X7owApKej7fa2DdMNcgtMqyhyt49Ob4zdoCe&#13;&#10;Iaea0B0XAmllv3Bbe1rPSVQGzniUQa0CZsMhN13tt0KjI4HG2fnnFERlpugodM/LI3ns3skRCH+8&#13;&#10;SnCJiBMIEGAKIpij/4zVxAfrLhESdRleRMCGM40SfNwz0wDzJF/mZ5Z+gzXcgr4EbzK8GkIFfkha&#13;&#10;M0JzSf3aEi6GNcQopNtmXjkDmWD19sSRq5Hv6h+3u8swiRerGZRqMYsXeTjbrHbb2e02Wi6TfLPd&#13;&#10;5NFPF3UUpzWnlMnc+zRnkUXx3zXxSe6DPEaZjQG6aNUBcryvaYcod/0QRdBDMHcoB6Enq8UyTMAi&#13;&#10;ooIJVViNn/XBH6p3t3XvqSKje9+Dk5uDF8kNiB76Cag80+bF4fQwKMP2+x54d4rZK/oIMoG29K0A&#13;&#10;YxQWtdLfMepgJGXYfDsQzTASbyV05lUUx26GeSMGZYChpzv76Q6RBbjKsIXU/XJrh7l3aDWvaseT&#13;&#10;7yqpbkGeJffCeYoKUnAGjB2fzGlEurk2tT3qaZCvfwEAAP//AwBQSwMEFAAGAAgAAAAhABSJHHPn&#13;&#10;AAAAEAEAAA8AAABkcnMvZG93bnJldi54bWxMj0FrwzAMhe+D/QejwW6tnQRKlsYpY2ODEdi6tqP0&#13;&#10;5sRuEhbLIXbb7N9PPW0XCaGnp/flq8n27GxG3zmUEM0FMIO10x02Enbbl1kKzAeFWvUOjYQf42FV&#13;&#10;3N7kKtPugp/mvAkNIxP0mZLQhjBknPu6NVb5uRsM0u7oRqsCjWPD9aguZG57Hgux4FZ1SB9aNZin&#13;&#10;1tTfm5OVcBwP5W4/1VX5EW2/XpP3danf1lLe303PSyqPS2DBTOHvAq4MlB8KCla5E2rPegmzNCEl&#13;&#10;9eSBwK6CSKQxsEpCLNIF8CLn/0GKXwAAAP//AwBQSwECLQAUAAYACAAAACEAtoM4kv4AAADhAQAA&#13;&#10;EwAAAAAAAAAAAAAAAAAAAAAAW0NvbnRlbnRfVHlwZXNdLnhtbFBLAQItABQABgAIAAAAIQA4/SH/&#13;&#10;1gAAAJQBAAALAAAAAAAAAAAAAAAAAC8BAABfcmVscy8ucmVsc1BLAQItABQABgAIAAAAIQAP42vL&#13;&#10;6wIAABAGAAAOAAAAAAAAAAAAAAAAAC4CAABkcnMvZTJvRG9jLnhtbFBLAQItABQABgAIAAAAIQAU&#13;&#10;iRxz5wAAABABAAAPAAAAAAAAAAAAAAAAAEU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F2DC189" w14:textId="211385A2" w:rsidR="00A87DFF" w:rsidRDefault="00E434EC" w:rsidP="00E434E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  <w:r w:rsidRPr="00E434EC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Mentor – obowiązki mentora krok po kroku, narzędzia, przykłady, rozwiązania. Doskonalenie umiejętności mentorskich.</w:t>
                      </w:r>
                    </w:p>
                    <w:p w14:paraId="596672FE" w14:textId="77777777" w:rsidR="00A87DFF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3680E396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28833858" w14:textId="77777777" w:rsidR="0008137B" w:rsidRDefault="0008137B"/>
    <w:p w14:paraId="4D154C4E" w14:textId="77777777" w:rsidR="00023D65" w:rsidRPr="00142B20" w:rsidRDefault="00023D65" w:rsidP="00142B20">
      <w:pPr>
        <w:tabs>
          <w:tab w:val="left" w:pos="6375"/>
        </w:tabs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451D247D" w14:textId="77777777" w:rsidR="00142B20" w:rsidRPr="00F66A21" w:rsidRDefault="00142B20" w:rsidP="00F66A21">
      <w:pPr>
        <w:rPr>
          <w:rFonts w:ascii="Franklin Gothic Medium" w:hAnsi="Franklin Gothic Medium"/>
          <w:i/>
          <w:sz w:val="10"/>
          <w:szCs w:val="10"/>
        </w:rPr>
      </w:pPr>
    </w:p>
    <w:p w14:paraId="5D217DF9" w14:textId="77777777" w:rsidR="00C04415" w:rsidRDefault="00C04415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14:paraId="0A0DB0F8" w14:textId="14CB7A5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C04415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14:paraId="1FAF2F04" w14:textId="77777777" w:rsidR="00E434EC" w:rsidRPr="00E434EC" w:rsidRDefault="00356D27" w:rsidP="00E434EC">
      <w:pPr>
        <w:ind w:left="709" w:firstLine="284"/>
        <w:jc w:val="both"/>
        <w:rPr>
          <w:rFonts w:ascii="Franklin Gothic Medium" w:hAnsi="Franklin Gothic Medium"/>
          <w:b/>
          <w:color w:val="000000" w:themeColor="text1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 </w:t>
      </w:r>
      <w:r w:rsidR="00E434EC" w:rsidRPr="00E434EC">
        <w:rPr>
          <w:rFonts w:ascii="Franklin Gothic Medium" w:hAnsi="Franklin Gothic Medium"/>
          <w:color w:val="000000" w:themeColor="text1"/>
          <w:sz w:val="22"/>
          <w:szCs w:val="22"/>
        </w:rPr>
        <w:t>Pełnienie funkcji mentora nauczyciela początkującego to jedno z najbardziej wymagających zadań w szkole. To rola, która nie sprowadza się jedynie do życzliwego wsparcia czy dzielenia się doświadczeniem</w:t>
      </w:r>
      <w:r w:rsidR="00E434EC" w:rsidRPr="00E434EC">
        <w:rPr>
          <w:rFonts w:ascii="Franklin Gothic Medium" w:hAnsi="Franklin Gothic Medium"/>
          <w:b/>
          <w:color w:val="000000" w:themeColor="text1"/>
          <w:sz w:val="22"/>
          <w:szCs w:val="22"/>
        </w:rPr>
        <w:t>. Mentor działa w ściśle określonych ramach prawnych, uczestniczy w procesie oceny pracy, odpowiada za jakość obserwacji zajęć oraz realnie wpływa na przebieg przygotowania nauczyciela do zawodu.</w:t>
      </w:r>
    </w:p>
    <w:p w14:paraId="1EAB6E78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b/>
          <w:color w:val="000000" w:themeColor="text1"/>
          <w:sz w:val="22"/>
          <w:szCs w:val="22"/>
        </w:rPr>
      </w:pPr>
    </w:p>
    <w:p w14:paraId="31B9A60B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E434EC">
        <w:rPr>
          <w:rFonts w:ascii="Franklin Gothic Medium" w:hAnsi="Franklin Gothic Medium"/>
          <w:color w:val="000000" w:themeColor="text1"/>
          <w:sz w:val="22"/>
          <w:szCs w:val="22"/>
        </w:rPr>
        <w:t>Ostatnio zakres obowiązków mentora znacząco się rozszerzył. Obowiązkowe, systematyczne obserwacje zajęć, ich szczegółowe omawianie, formułowanie zaleceń oraz przygotowywanie opinii wymagają nie tylko doświadczenia pedagogicznego, ale również solidnego przygotowania metodycznego i aktualnej wiedzy z zakresu prawa oświatowego. Dodatkowo zmieniające się przepisy sprawiają, że wielu mentorów musi na nowo uporządkować swoją wiedzę, aby bezpiecznie i świadomie wykonywać powierzone im zadania.</w:t>
      </w:r>
    </w:p>
    <w:p w14:paraId="3A23D388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</w:p>
    <w:p w14:paraId="3445DF68" w14:textId="0B76D297" w:rsidR="00F010A9" w:rsidRPr="00E434EC" w:rsidRDefault="00E434EC" w:rsidP="00E434EC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E434EC">
        <w:rPr>
          <w:rFonts w:ascii="Franklin Gothic Medium" w:hAnsi="Franklin Gothic Medium"/>
          <w:color w:val="000000" w:themeColor="text1"/>
          <w:sz w:val="22"/>
          <w:szCs w:val="22"/>
        </w:rPr>
        <w:t>Tym samym mamy przyjemność zaprosić Państwa na ponad 3-godzinne szkolenie - podzielone na 7 bloków tematycznych, którego celem jest praktyczne wsparcie dla osób pełniących lub przygotowujących się do pełnienia funkcji mentora. Jak zwykle wyposażymy Państwa w obszerne materiały szkoleniowe, w tym konkretne narzędzia, schematy działania i aktualne interpretacje przepisów, które pozwolą skutecznie prowadzić nauczyciela początkującego przez cały okres przygotowania do zawodu – od pierwszego dnia pracy aż do egzaminu na stopień nauczyciela mianowanego, ale będą także nieocenionym wsparciem w bieżącej pracy mentora.</w:t>
      </w:r>
    </w:p>
    <w:p w14:paraId="0DAB138C" w14:textId="77777777" w:rsidR="00C04415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30C6C30B" w:rsidR="005136D2" w:rsidRPr="006442ED" w:rsidRDefault="00817BDB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  <w:r w:rsidRPr="006442ED">
        <w:rPr>
          <w:rFonts w:ascii="Franklin Gothic Medium" w:hAnsi="Franklin Gothic Medium"/>
          <w:i/>
          <w:sz w:val="22"/>
          <w:szCs w:val="22"/>
        </w:rPr>
        <w:t>Szkolen</w:t>
      </w:r>
      <w:r w:rsidR="00142B20">
        <w:rPr>
          <w:rFonts w:ascii="Franklin Gothic Medium" w:hAnsi="Franklin Gothic Medium"/>
          <w:i/>
          <w:sz w:val="22"/>
          <w:szCs w:val="22"/>
        </w:rPr>
        <w:t>i</w:t>
      </w:r>
      <w:r w:rsidR="00F010A9">
        <w:rPr>
          <w:rFonts w:ascii="Franklin Gothic Medium" w:hAnsi="Franklin Gothic Medium"/>
          <w:i/>
          <w:sz w:val="22"/>
          <w:szCs w:val="22"/>
        </w:rPr>
        <w:t>e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 odbę</w:t>
      </w:r>
      <w:r w:rsidR="00F010A9">
        <w:rPr>
          <w:rFonts w:ascii="Franklin Gothic Medium" w:hAnsi="Franklin Gothic Medium"/>
          <w:i/>
          <w:sz w:val="22"/>
          <w:szCs w:val="22"/>
        </w:rPr>
        <w:t>dzie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 się </w:t>
      </w:r>
      <w:r w:rsidR="006E5548">
        <w:rPr>
          <w:rFonts w:ascii="Franklin Gothic Medium" w:hAnsi="Franklin Gothic Medium"/>
          <w:i/>
          <w:sz w:val="22"/>
          <w:szCs w:val="22"/>
        </w:rPr>
        <w:t xml:space="preserve">w formie webinarium 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w </w:t>
      </w:r>
      <w:r w:rsidR="00F010A9">
        <w:rPr>
          <w:rFonts w:ascii="Franklin Gothic Medium" w:hAnsi="Franklin Gothic Medium"/>
          <w:i/>
          <w:sz w:val="22"/>
          <w:szCs w:val="22"/>
        </w:rPr>
        <w:t>dniu</w:t>
      </w:r>
      <w:r w:rsidRPr="006442ED">
        <w:rPr>
          <w:rFonts w:ascii="Franklin Gothic Medium" w:hAnsi="Franklin Gothic Medium"/>
          <w:i/>
          <w:sz w:val="22"/>
          <w:szCs w:val="22"/>
        </w:rPr>
        <w:t>:</w:t>
      </w:r>
    </w:p>
    <w:p w14:paraId="2C10AADA" w14:textId="77777777" w:rsidR="00BA2AB0" w:rsidRPr="00817BDB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817BDB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14:paraId="16773E0C" w14:textId="79F8BDC4" w:rsidR="003A6E9A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27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sierpnia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 </w:t>
      </w:r>
    </w:p>
    <w:p w14:paraId="797DE353" w14:textId="302AFB9D" w:rsidR="00E434EC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15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września 2026 r.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</w:p>
    <w:p w14:paraId="7C03818F" w14:textId="7DDF0FB6" w:rsidR="00D740B9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15:30 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8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 w:rsidR="003C409C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45</w:t>
      </w:r>
      <w:bookmarkStart w:id="0" w:name="_GoBack"/>
      <w:bookmarkEnd w:id="0"/>
    </w:p>
    <w:p w14:paraId="70417BC9" w14:textId="34992FAD" w:rsidR="00E434EC" w:rsidRPr="00E434EC" w:rsidRDefault="00E434EC" w:rsidP="00E434EC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  <w:highlight w:val="yellow"/>
        </w:rPr>
        <w:t>(do wyboru)</w:t>
      </w:r>
    </w:p>
    <w:p w14:paraId="423155C4" w14:textId="77777777" w:rsidR="00C04415" w:rsidRPr="00347193" w:rsidRDefault="00C04415" w:rsidP="006442ED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497CF135" w14:textId="77777777" w:rsidR="00E434EC" w:rsidRPr="00347193" w:rsidRDefault="00E434EC" w:rsidP="00E434EC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593E66C7" w14:textId="5A0DC318" w:rsidR="00E434EC" w:rsidRPr="006916D8" w:rsidRDefault="00E434EC" w:rsidP="00E434E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45014241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dowiedzieć się, co jest obowiązkiem ustawowym mentora, a co nim nie jest,</w:t>
      </w:r>
    </w:p>
    <w:p w14:paraId="5C579CD7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planować i dokumentować pracę mentorską,</w:t>
      </w:r>
    </w:p>
    <w:p w14:paraId="2828CD28" w14:textId="77C72AB9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nabyć praktycznych umiejętności prowadzenia obserwacji zajęć w obu kierunkach oraz udzielania informacji zwrotnej,</w:t>
      </w:r>
    </w:p>
    <w:p w14:paraId="40534455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 xml:space="preserve">uzyskać i wykorzystywać gotowe narzędzia, arkusze, </w:t>
      </w:r>
      <w:proofErr w:type="spellStart"/>
      <w:r w:rsidRPr="00E434EC">
        <w:rPr>
          <w:rFonts w:ascii="Franklin Gothic Medium" w:hAnsi="Franklin Gothic Medium"/>
          <w:sz w:val="22"/>
          <w:szCs w:val="22"/>
        </w:rPr>
        <w:t>checklisty</w:t>
      </w:r>
      <w:proofErr w:type="spellEnd"/>
      <w:r w:rsidRPr="00E434EC">
        <w:rPr>
          <w:rFonts w:ascii="Franklin Gothic Medium" w:hAnsi="Franklin Gothic Medium"/>
          <w:sz w:val="22"/>
          <w:szCs w:val="22"/>
        </w:rPr>
        <w:t xml:space="preserve"> oraz schematy rozmów,</w:t>
      </w:r>
    </w:p>
    <w:p w14:paraId="557151AF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skutecznie wspierać rozwój zawodowy nauczyciela początkującego, z zachowaniem właściwych granic roli mentora i bez wchodzenia w funkcję kontrolną,</w:t>
      </w:r>
    </w:p>
    <w:p w14:paraId="77579A7C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świadomie planować własny rozwój kompetencji mentorskich.</w:t>
      </w:r>
    </w:p>
    <w:p w14:paraId="1E088FAF" w14:textId="77777777" w:rsidR="00E434EC" w:rsidRDefault="00E434EC" w:rsidP="00C717CE">
      <w:pPr>
        <w:spacing w:after="120"/>
        <w:ind w:left="709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2E7556A1" w14:textId="6DF27455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1. Mentor w świetle Karty Nauczyciela – co dokładnie muszę robić?</w:t>
      </w:r>
    </w:p>
    <w:p w14:paraId="66891E8D" w14:textId="77777777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Zadania mentora z art. 9fa ust. 12–13 KN – omówione „językiem praktyki”.</w:t>
      </w:r>
    </w:p>
    <w:p w14:paraId="3565ECAD" w14:textId="0965DEC3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Czego mentor </w:t>
      </w: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nie robi</w:t>
      </w:r>
      <w:r>
        <w:rPr>
          <w:rStyle w:val="Pogrubienie"/>
          <w:rFonts w:ascii="Franklin Gothic Medium" w:hAnsi="Franklin Gothic Medium"/>
          <w:color w:val="292929"/>
          <w:sz w:val="22"/>
          <w:szCs w:val="22"/>
        </w:rPr>
        <w:t xml:space="preserve"> </w:t>
      </w:r>
      <w:r w:rsidRPr="00E434EC">
        <w:rPr>
          <w:rFonts w:ascii="Franklin Gothic Medium" w:hAnsi="Franklin Gothic Medium"/>
          <w:color w:val="292929"/>
          <w:sz w:val="22"/>
          <w:szCs w:val="22"/>
        </w:rPr>
        <w:t>(granice roli).</w:t>
      </w:r>
    </w:p>
    <w:p w14:paraId="22358071" w14:textId="77777777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Najczęstsze błędy i nieporozumienia.</w:t>
      </w:r>
    </w:p>
    <w:p w14:paraId="3863B058" w14:textId="241F9850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 2. Jak skutecznie wdrażać nauczyciela do pracy w szkole?</w:t>
      </w:r>
    </w:p>
    <w:p w14:paraId="6370E307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lastRenderedPageBreak/>
        <w:t>Jak zapoznać nauczyciela z dokumentacją szkolną, żeby to miało sens, a nie było jedynie formalnym obowiązkiem.</w:t>
      </w:r>
    </w:p>
    <w:p w14:paraId="7CC2732F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stopniowo wprowadzać nauczyciela w organizację pracy szkoły oraz realizację zadań dydaktycznych, wychowawczych i opiekuńczych.</w:t>
      </w:r>
    </w:p>
    <w:p w14:paraId="4AC9C4A4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Rola mentora w omawianiu realnych zadań szkoły wynikających z jej statutu, potrzeb uczniów i środowiska lokalnego.</w:t>
      </w:r>
    </w:p>
    <w:p w14:paraId="6E75A963" w14:textId="6B22F4C0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3. Doskonalenie kompetencji nauczyciela w pracy z uczniami ze specjalnymi potrzebami edukacyjnymi.</w:t>
      </w:r>
    </w:p>
    <w:p w14:paraId="32F033FA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Wspieranie nauczyciela w planowaniu i realizacji zajęć z uwzględnieniem zróżnicowanych potrzeb uczniów (IPET, WOPFU, dostosowania wymagań edukacyjnych).</w:t>
      </w:r>
    </w:p>
    <w:p w14:paraId="4406BEC9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mentor może pomóc w przekładaniu zaleceń z opinii i orzeczeń na codzienną praktykę lekcyjną.</w:t>
      </w:r>
    </w:p>
    <w:p w14:paraId="51D1EB00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Dobre praktyki pracy z uczniami o zróżnicowanych potrzebach – co warto przekazać nauczycielowi „na start”.</w:t>
      </w:r>
    </w:p>
    <w:p w14:paraId="681E7695" w14:textId="371452BA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4. Obserwacje zajęć – jak robić je dobrze i zgodnie z przepisami?</w:t>
      </w:r>
    </w:p>
    <w:p w14:paraId="73B81029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Obserwacje w dwóch kierunkach – co, po co i jak dokumentować.</w:t>
      </w:r>
    </w:p>
    <w:p w14:paraId="7750F385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rozmawiać po obserwacji, żeby wspierać, a nie oceniać.</w:t>
      </w:r>
    </w:p>
    <w:p w14:paraId="779B349E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Minimalne wymogi godzinowe – jak je spełnić bez „odhaczania”.</w:t>
      </w:r>
    </w:p>
    <w:p w14:paraId="3125AC8F" w14:textId="21B66F7B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5. Mentor jako osoba wspierająca rozwój – nie kontroler.</w:t>
      </w:r>
    </w:p>
    <w:p w14:paraId="0D59B688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inspirować nauczyciela do rozwoju i podejmowania wyzwań.</w:t>
      </w:r>
    </w:p>
    <w:p w14:paraId="45BC24F2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pomagać w doborze form doskonalenia.</w:t>
      </w:r>
    </w:p>
    <w:p w14:paraId="5DE231D4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reagować na trudności i spadek motywacji.</w:t>
      </w:r>
    </w:p>
    <w:p w14:paraId="5D6E844C" w14:textId="6EDF8737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6. Mentor też się rozwija – obowiązek ustawowy i dobra praktyka</w:t>
      </w:r>
    </w:p>
    <w:p w14:paraId="73D64C92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Co oznacza „obowiązek doskonalenia mentora” w praktyce.</w:t>
      </w:r>
    </w:p>
    <w:p w14:paraId="7F446BA1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dokumentować własny rozwój.</w:t>
      </w:r>
    </w:p>
    <w:p w14:paraId="7EE20395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Z czego dyrektor może, a z czego nie powinien mentora rozliczać.</w:t>
      </w:r>
    </w:p>
    <w:p w14:paraId="6F6B5E1B" w14:textId="10533867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7. Od mentoringu do egzaminu – jak przygotować nauczyciela do postępowania egzaminacyjnego</w:t>
      </w:r>
    </w:p>
    <w:p w14:paraId="0506165E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Rola mentora w końcowym etapie przygotowania nauczyciela do zawodu – co jest obowiązkiem, a co dobrą praktyką.</w:t>
      </w:r>
    </w:p>
    <w:p w14:paraId="5594BEA2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wspierać nauczyciela w gromadzeniu i porządkowaniu dokumentacji potwierdzającej realizację wymagań.</w:t>
      </w:r>
    </w:p>
    <w:p w14:paraId="46622651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dokumentować działania nauczyciela, aby miały wartość w postępowaniu egzaminacyjnym (bez „produkcji papierów”).</w:t>
      </w:r>
    </w:p>
    <w:p w14:paraId="3E64C69F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Najczęstsze błędy w dokumentowaniu pracy nauczyciela początkującego – czego unikać.</w:t>
      </w:r>
    </w:p>
    <w:p w14:paraId="3B248965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Opinia mentora – jak ją przygotować, na co zwrócić uwagę i jak zachować rzetelność oraz obiektywizm.</w:t>
      </w:r>
    </w:p>
    <w:p w14:paraId="03B7B40C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przygotować nauczyciela do rozmowy z komisją egzaminacyjną z perspektywy mentora?</w:t>
      </w:r>
    </w:p>
    <w:p w14:paraId="3982E75C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Lista pytań egzaminacyjnych.</w:t>
      </w:r>
    </w:p>
    <w:p w14:paraId="0A38D917" w14:textId="77777777" w:rsidR="00C04415" w:rsidRPr="00C04415" w:rsidRDefault="00C04415" w:rsidP="00E434EC">
      <w:pPr>
        <w:spacing w:line="276" w:lineRule="auto"/>
        <w:ind w:firstLine="993"/>
        <w:jc w:val="both"/>
        <w:rPr>
          <w:rFonts w:ascii="Franklin Gothic Medium" w:hAnsi="Franklin Gothic Medium"/>
          <w:sz w:val="22"/>
          <w:szCs w:val="22"/>
        </w:rPr>
      </w:pPr>
    </w:p>
    <w:p w14:paraId="15EFE4A1" w14:textId="77777777" w:rsidR="006916D8" w:rsidRPr="00347193" w:rsidRDefault="006916D8" w:rsidP="006916D8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70C6C6F4"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C04415">
        <w:rPr>
          <w:rFonts w:ascii="Franklin Gothic Medium" w:hAnsi="Franklin Gothic Medium" w:cs="Tahoma"/>
          <w:b/>
        </w:rPr>
        <w:t xml:space="preserve">(edytowalnej)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75579F" w:rsidRPr="00400CCD">
        <w:rPr>
          <w:rFonts w:ascii="Franklin Gothic Medium" w:hAnsi="Franklin Gothic Medium" w:cs="Tahoma"/>
          <w:b/>
        </w:rPr>
        <w:t>, a także zaświadczenie potwierdzające uczestnictwo w szkoleniu.</w:t>
      </w:r>
    </w:p>
    <w:p w14:paraId="637DB344" w14:textId="070CC6F8" w:rsidR="00BA2AB0" w:rsidRDefault="00BA2AB0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77777777" w:rsidR="00C04415" w:rsidRPr="005136D2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58B1D230" w14:textId="710C6F7E"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38D96C21" w14:textId="77777777" w:rsidR="006442ED" w:rsidRPr="00F66A21" w:rsidRDefault="006442ED" w:rsidP="00C717CE">
      <w:pPr>
        <w:ind w:left="709"/>
        <w:rPr>
          <w:rFonts w:ascii="Franklin Gothic Book" w:hAnsi="Franklin Gothic Book"/>
          <w:sz w:val="10"/>
          <w:szCs w:val="10"/>
        </w:rPr>
      </w:pPr>
    </w:p>
    <w:p w14:paraId="10D984A3" w14:textId="77777777" w:rsidR="004A4516" w:rsidRDefault="004A4516" w:rsidP="00360483">
      <w:pPr>
        <w:ind w:left="709"/>
        <w:jc w:val="both"/>
        <w:rPr>
          <w:rFonts w:ascii="Franklin Gothic Medium" w:hAnsi="Franklin Gothic Medium" w:cs="Calibri"/>
          <w:color w:val="000000"/>
          <w:sz w:val="20"/>
          <w:szCs w:val="20"/>
        </w:rPr>
      </w:pPr>
    </w:p>
    <w:p w14:paraId="514B1545" w14:textId="2623B430" w:rsidR="006442ED" w:rsidRPr="00E434EC" w:rsidRDefault="006442ED" w:rsidP="00360483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Bożena </w:t>
      </w:r>
      <w:proofErr w:type="spellStart"/>
      <w:r w:rsidRPr="00E434EC">
        <w:rPr>
          <w:rFonts w:ascii="Franklin Gothic Medium" w:hAnsi="Franklin Gothic Medium" w:cs="Calibri"/>
          <w:color w:val="000000"/>
          <w:sz w:val="20"/>
          <w:szCs w:val="20"/>
        </w:rPr>
        <w:t>Browarczyk</w:t>
      </w:r>
      <w:proofErr w:type="spellEnd"/>
      <w:r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>pp</w:t>
      </w:r>
      <w:proofErr w:type="spellEnd"/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>, ewaluacji.</w:t>
      </w:r>
    </w:p>
    <w:p w14:paraId="032E9B27" w14:textId="77777777" w:rsidR="00C04415" w:rsidRDefault="00C04415" w:rsidP="00C04415">
      <w:pPr>
        <w:ind w:left="708"/>
        <w:rPr>
          <w:rFonts w:ascii="Franklin Gothic Medium" w:hAnsi="Franklin Gothic Medium"/>
          <w:i/>
          <w:color w:val="00A7E2"/>
          <w:sz w:val="20"/>
          <w:szCs w:val="20"/>
          <w:lang w:val="fr-FR"/>
        </w:rPr>
      </w:pPr>
    </w:p>
    <w:p w14:paraId="220E9465" w14:textId="0AD40774" w:rsidR="00C04415" w:rsidRPr="00C04415" w:rsidRDefault="00C04415" w:rsidP="00C0441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55131635" w14:textId="2E02C883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7777777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59D9192A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27</w:t>
      </w:r>
      <w:r w:rsidR="007E5A54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sierpnia lub 15 września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9E6C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347193" w:rsidRP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15:30</w:t>
      </w:r>
    </w:p>
    <w:p w14:paraId="4C76C35A" w14:textId="32BAC3BC" w:rsidR="00E434EC" w:rsidRPr="00E434EC" w:rsidRDefault="00E434E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</w:pPr>
      <w:r w:rsidRPr="00E434E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(podkreśl wybrany termin)</w:t>
      </w:r>
    </w:p>
    <w:p w14:paraId="110EB4D6" w14:textId="3599041B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A6BC3">
        <w:rPr>
          <w:rFonts w:ascii="Franklin Gothic Medium" w:hAnsi="Franklin Gothic Medium" w:cs="Courier New"/>
          <w:color w:val="000000"/>
          <w:sz w:val="20"/>
          <w:szCs w:val="22"/>
        </w:rPr>
        <w:t>400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7F02505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E434EC">
        <w:rPr>
          <w:rFonts w:ascii="Franklin Gothic Medium" w:hAnsi="Franklin Gothic Medium" w:cs="Arial"/>
          <w:b/>
          <w:i/>
          <w:sz w:val="20"/>
          <w:szCs w:val="20"/>
        </w:rPr>
        <w:t>MENTOR</w:t>
      </w:r>
      <w:r w:rsidR="0007097E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7359F7" w14:textId="77777777" w:rsidR="00763D4B" w:rsidRDefault="00763D4B" w:rsidP="00BD5560">
      <w:r>
        <w:separator/>
      </w:r>
    </w:p>
  </w:endnote>
  <w:endnote w:type="continuationSeparator" w:id="0">
    <w:p w14:paraId="489C107F" w14:textId="77777777" w:rsidR="00763D4B" w:rsidRDefault="00763D4B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DE117" w14:textId="77777777" w:rsidR="00763D4B" w:rsidRDefault="00763D4B" w:rsidP="00BD5560">
      <w:r>
        <w:separator/>
      </w:r>
    </w:p>
  </w:footnote>
  <w:footnote w:type="continuationSeparator" w:id="0">
    <w:p w14:paraId="5D3D3ECB" w14:textId="77777777" w:rsidR="00763D4B" w:rsidRDefault="00763D4B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5FEE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B19E6-BF19-5141-9F11-33BBCBB82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1254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7</cp:revision>
  <cp:lastPrinted>2018-12-18T22:16:00Z</cp:lastPrinted>
  <dcterms:created xsi:type="dcterms:W3CDTF">2026-01-27T21:52:00Z</dcterms:created>
  <dcterms:modified xsi:type="dcterms:W3CDTF">2026-06-16T09:08:00Z</dcterms:modified>
</cp:coreProperties>
</file>